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emf" ContentType="image/x-em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0177C" w14:textId="77777777" w:rsidR="00F27599" w:rsidRDefault="00F27599" w:rsidP="00566BA3">
      <w:pPr>
        <w:ind w:left="2410" w:right="425"/>
        <w:rPr>
          <w:rFonts w:ascii="Arial" w:hAnsi="Arial"/>
          <w:b/>
          <w:bCs/>
          <w:sz w:val="32"/>
          <w:szCs w:val="32"/>
        </w:rPr>
      </w:pPr>
      <w:bookmarkStart w:id="0" w:name="_GoBack"/>
      <w:bookmarkEnd w:id="0"/>
      <w:proofErr w:type="spellStart"/>
      <w:r w:rsidRPr="00F27599">
        <w:rPr>
          <w:rFonts w:ascii="Arial" w:hAnsi="Arial"/>
          <w:b/>
          <w:bCs/>
          <w:sz w:val="32"/>
          <w:szCs w:val="32"/>
        </w:rPr>
        <w:t>Zanotta</w:t>
      </w:r>
      <w:proofErr w:type="spellEnd"/>
      <w:r w:rsidRPr="00F27599">
        <w:rPr>
          <w:rFonts w:ascii="Arial" w:hAnsi="Arial"/>
          <w:b/>
          <w:bCs/>
          <w:sz w:val="32"/>
          <w:szCs w:val="32"/>
        </w:rPr>
        <w:t xml:space="preserve"> Collection 2023 </w:t>
      </w:r>
    </w:p>
    <w:p w14:paraId="1FFF364C" w14:textId="77777777" w:rsidR="00F27599" w:rsidRDefault="00F27599" w:rsidP="00566BA3">
      <w:pPr>
        <w:ind w:left="2410" w:right="425"/>
        <w:rPr>
          <w:rFonts w:ascii="Arial" w:hAnsi="Arial"/>
          <w:b/>
          <w:bCs/>
          <w:sz w:val="32"/>
          <w:szCs w:val="32"/>
        </w:rPr>
      </w:pPr>
    </w:p>
    <w:p w14:paraId="28C4BB3A" w14:textId="4271BA27" w:rsidR="00566BA3" w:rsidRPr="00F27599" w:rsidRDefault="007A1C2A" w:rsidP="00566BA3">
      <w:pPr>
        <w:ind w:left="2410" w:right="425"/>
        <w:rPr>
          <w:rFonts w:ascii="Arial" w:hAnsi="Arial"/>
          <w:b/>
          <w:bCs/>
          <w:sz w:val="28"/>
          <w:szCs w:val="32"/>
        </w:rPr>
      </w:pPr>
      <w:r w:rsidRPr="00F27599">
        <w:rPr>
          <w:rFonts w:ascii="Arial" w:hAnsi="Arial"/>
          <w:b/>
          <w:bCs/>
          <w:sz w:val="28"/>
          <w:szCs w:val="32"/>
        </w:rPr>
        <w:t>TWEED MARBLE</w:t>
      </w:r>
    </w:p>
    <w:p w14:paraId="1E4F5C64" w14:textId="3C4D640B" w:rsidR="00566BA3" w:rsidRPr="00F27599" w:rsidRDefault="00566BA3" w:rsidP="00566BA3">
      <w:pPr>
        <w:ind w:left="2410" w:right="425"/>
        <w:rPr>
          <w:rFonts w:ascii="Arial" w:hAnsi="Arial"/>
          <w:b/>
          <w:bCs/>
          <w:sz w:val="28"/>
          <w:szCs w:val="32"/>
        </w:rPr>
      </w:pPr>
      <w:r w:rsidRPr="00F27599">
        <w:rPr>
          <w:rFonts w:ascii="Arial" w:hAnsi="Arial"/>
          <w:b/>
          <w:bCs/>
          <w:sz w:val="28"/>
          <w:szCs w:val="32"/>
        </w:rPr>
        <w:t xml:space="preserve">design </w:t>
      </w:r>
      <w:r w:rsidR="007A1C2A" w:rsidRPr="00F27599">
        <w:rPr>
          <w:rFonts w:ascii="Arial" w:hAnsi="Arial"/>
          <w:b/>
          <w:bCs/>
          <w:sz w:val="28"/>
          <w:szCs w:val="32"/>
        </w:rPr>
        <w:t>Garcia Cumini</w:t>
      </w:r>
    </w:p>
    <w:p w14:paraId="5FEBDAA7" w14:textId="5C0F89D0" w:rsidR="000C7DDA" w:rsidRPr="00F27599" w:rsidRDefault="00F27599" w:rsidP="00F27599">
      <w:pPr>
        <w:ind w:left="2410" w:right="425"/>
        <w:rPr>
          <w:rFonts w:ascii="Arial" w:hAnsi="Arial"/>
          <w:bCs/>
          <w:sz w:val="26"/>
          <w:szCs w:val="26"/>
        </w:rPr>
      </w:pPr>
      <w:r w:rsidRPr="00F27599">
        <w:rPr>
          <w:rFonts w:ascii="Arial" w:hAnsi="Arial"/>
          <w:bCs/>
          <w:sz w:val="26"/>
          <w:szCs w:val="26"/>
        </w:rPr>
        <w:t xml:space="preserve">Tavolo / </w:t>
      </w:r>
      <w:proofErr w:type="spellStart"/>
      <w:r w:rsidRPr="00F27599">
        <w:rPr>
          <w:rFonts w:ascii="Arial" w:hAnsi="Arial"/>
          <w:bCs/>
          <w:sz w:val="26"/>
          <w:szCs w:val="26"/>
        </w:rPr>
        <w:t>Table</w:t>
      </w:r>
      <w:proofErr w:type="spellEnd"/>
      <w:r w:rsidRPr="00F27599">
        <w:rPr>
          <w:rFonts w:ascii="Arial" w:hAnsi="Arial"/>
          <w:bCs/>
          <w:sz w:val="26"/>
          <w:szCs w:val="26"/>
        </w:rPr>
        <w:t xml:space="preserve"> - </w:t>
      </w:r>
      <w:r w:rsidR="000C7DDA" w:rsidRPr="00F27599">
        <w:rPr>
          <w:rFonts w:ascii="Arial" w:hAnsi="Arial"/>
          <w:sz w:val="26"/>
          <w:szCs w:val="26"/>
        </w:rPr>
        <w:t xml:space="preserve">Design </w:t>
      </w:r>
      <w:proofErr w:type="spellStart"/>
      <w:r w:rsidR="000C7DDA" w:rsidRPr="00F27599">
        <w:rPr>
          <w:rFonts w:ascii="Arial" w:hAnsi="Arial"/>
          <w:sz w:val="26"/>
          <w:szCs w:val="26"/>
        </w:rPr>
        <w:t>year</w:t>
      </w:r>
      <w:proofErr w:type="spellEnd"/>
      <w:r w:rsidR="000C7DDA" w:rsidRPr="00F27599">
        <w:rPr>
          <w:rFonts w:ascii="Arial" w:hAnsi="Arial"/>
          <w:sz w:val="26"/>
          <w:szCs w:val="26"/>
        </w:rPr>
        <w:t xml:space="preserve"> </w:t>
      </w:r>
      <w:r w:rsidR="00756FC5" w:rsidRPr="00F27599">
        <w:rPr>
          <w:rFonts w:ascii="Arial" w:hAnsi="Arial"/>
          <w:sz w:val="26"/>
          <w:szCs w:val="26"/>
        </w:rPr>
        <w:t>2023</w:t>
      </w:r>
    </w:p>
    <w:p w14:paraId="1E4C9C7C" w14:textId="5071E006" w:rsidR="00566BA3" w:rsidRPr="00756FC5" w:rsidRDefault="00566BA3" w:rsidP="000C7DDA">
      <w:pPr>
        <w:ind w:left="2410" w:right="425"/>
        <w:rPr>
          <w:rFonts w:ascii="Arial" w:hAnsi="Arial"/>
          <w:sz w:val="20"/>
          <w:szCs w:val="20"/>
        </w:rPr>
      </w:pPr>
    </w:p>
    <w:p w14:paraId="3BAC360C" w14:textId="58A24B77" w:rsidR="00756FC5" w:rsidRPr="00756FC5" w:rsidRDefault="00756FC5" w:rsidP="000C7DDA">
      <w:pPr>
        <w:ind w:left="2410" w:right="425"/>
        <w:rPr>
          <w:rFonts w:ascii="Arial" w:hAnsi="Arial"/>
          <w:sz w:val="20"/>
          <w:szCs w:val="20"/>
        </w:rPr>
      </w:pPr>
    </w:p>
    <w:p w14:paraId="1D449694" w14:textId="44A89B61" w:rsidR="007A1C2A" w:rsidRPr="007A1C2A" w:rsidRDefault="007A1C2A" w:rsidP="007A1C2A">
      <w:pPr>
        <w:spacing w:line="20" w:lineRule="atLeast"/>
        <w:ind w:left="2410" w:right="425"/>
        <w:rPr>
          <w:rFonts w:ascii="Arial" w:hAnsi="Arial"/>
          <w:bCs/>
          <w:sz w:val="20"/>
          <w:szCs w:val="20"/>
        </w:rPr>
      </w:pPr>
      <w:r w:rsidRPr="007A1C2A">
        <w:rPr>
          <w:rFonts w:ascii="Arial" w:hAnsi="Arial"/>
          <w:bCs/>
          <w:i/>
          <w:sz w:val="20"/>
          <w:szCs w:val="20"/>
        </w:rPr>
        <w:t>“Famiglia di tavoli con piani dalla forma dolcemente irregolare e fluida. Non un semplice esercizio di scala ma diverse personalità per potersi sedere in modo raccolto o formale in base alle occasioni. Il segno grafico forte e rigoroso simile all'intreccio del Tweed si contrappone alla linea del piano”.</w:t>
      </w:r>
      <w:r>
        <w:rPr>
          <w:rFonts w:ascii="Arial" w:hAnsi="Arial"/>
          <w:bCs/>
          <w:i/>
          <w:sz w:val="20"/>
          <w:szCs w:val="20"/>
        </w:rPr>
        <w:t xml:space="preserve"> </w:t>
      </w:r>
      <w:r w:rsidRPr="007A1C2A">
        <w:rPr>
          <w:rFonts w:ascii="Arial" w:hAnsi="Arial"/>
          <w:bCs/>
          <w:sz w:val="20"/>
          <w:szCs w:val="20"/>
        </w:rPr>
        <w:t>Garcia Cumini</w:t>
      </w:r>
    </w:p>
    <w:p w14:paraId="1F84DC24" w14:textId="77777777" w:rsidR="00503869" w:rsidRPr="00503869" w:rsidRDefault="00503869" w:rsidP="00503869">
      <w:pPr>
        <w:spacing w:line="20" w:lineRule="atLeast"/>
        <w:ind w:left="2410" w:right="425"/>
        <w:rPr>
          <w:rFonts w:ascii="Arial" w:hAnsi="Arial"/>
          <w:bCs/>
          <w:sz w:val="20"/>
          <w:szCs w:val="20"/>
        </w:rPr>
      </w:pPr>
    </w:p>
    <w:p w14:paraId="47D95D0B" w14:textId="77777777" w:rsidR="00503869" w:rsidRDefault="00503869" w:rsidP="00503869">
      <w:pPr>
        <w:spacing w:line="20" w:lineRule="atLeast"/>
        <w:ind w:left="2410" w:right="425"/>
        <w:rPr>
          <w:rFonts w:ascii="Arial" w:hAnsi="Arial"/>
          <w:bCs/>
          <w:sz w:val="20"/>
          <w:szCs w:val="20"/>
        </w:rPr>
      </w:pPr>
    </w:p>
    <w:p w14:paraId="16436624" w14:textId="77777777" w:rsidR="007A1C2A" w:rsidRPr="007A1C2A" w:rsidRDefault="007A1C2A" w:rsidP="007A1C2A">
      <w:pPr>
        <w:spacing w:line="20" w:lineRule="atLeast"/>
        <w:ind w:left="2410" w:right="425"/>
        <w:rPr>
          <w:rFonts w:ascii="Arial" w:hAnsi="Arial"/>
          <w:bCs/>
          <w:sz w:val="20"/>
          <w:szCs w:val="20"/>
        </w:rPr>
      </w:pPr>
      <w:r w:rsidRPr="007A1C2A">
        <w:rPr>
          <w:rFonts w:ascii="Arial" w:hAnsi="Arial"/>
          <w:bCs/>
          <w:sz w:val="20"/>
          <w:szCs w:val="20"/>
        </w:rPr>
        <w:t xml:space="preserve">Il programma di tavoli Tweed, caratterizzati dalla forma organica e irregolare e connotati da una lavorazione sofisticata della superfice del materiale che diventa segno decorativo, si arricchisce di un’inedita versione: Tweed Marble con il piano in marmo Striato Olimpico, bianco con venature grigie orizzontali molto disegnate. Una declinazione del progetto che mantiene invariato il concept originale: progettare con le venature naturali proprie della materia - in origine il legno, oggi il marmo - per creare un segno grafico in continuità con la linea diagonale che separa in due parti il piano, a imitare una foglia. </w:t>
      </w:r>
    </w:p>
    <w:p w14:paraId="32B231F2" w14:textId="77777777" w:rsidR="007A1C2A" w:rsidRPr="007A1C2A" w:rsidRDefault="007A1C2A" w:rsidP="007A1C2A">
      <w:pPr>
        <w:spacing w:line="20" w:lineRule="atLeast"/>
        <w:ind w:left="2410" w:right="425"/>
        <w:rPr>
          <w:rFonts w:ascii="Arial" w:hAnsi="Arial"/>
          <w:bCs/>
          <w:sz w:val="20"/>
          <w:szCs w:val="20"/>
        </w:rPr>
      </w:pPr>
      <w:r w:rsidRPr="007A1C2A">
        <w:rPr>
          <w:rFonts w:ascii="Arial" w:hAnsi="Arial"/>
          <w:bCs/>
          <w:sz w:val="20"/>
          <w:szCs w:val="20"/>
        </w:rPr>
        <w:t xml:space="preserve">Una struttura rinforzata con gambe in tubolare d’acciaio </w:t>
      </w:r>
      <w:proofErr w:type="spellStart"/>
      <w:r w:rsidRPr="007A1C2A">
        <w:rPr>
          <w:rFonts w:ascii="Arial" w:hAnsi="Arial"/>
          <w:bCs/>
          <w:sz w:val="20"/>
          <w:szCs w:val="20"/>
        </w:rPr>
        <w:t>conificate</w:t>
      </w:r>
      <w:proofErr w:type="spellEnd"/>
      <w:r w:rsidRPr="007A1C2A">
        <w:rPr>
          <w:rFonts w:ascii="Arial" w:hAnsi="Arial"/>
          <w:bCs/>
          <w:sz w:val="20"/>
          <w:szCs w:val="20"/>
        </w:rPr>
        <w:t xml:space="preserve"> e sotto piano in MDF sorregge le due lastre di marmo striato accostate in modo che le venature combacino a losanga in un gioco speculare di estrema precisione e di grande impatto, che valorizza le proprietà del materiale.</w:t>
      </w:r>
    </w:p>
    <w:p w14:paraId="7932D399" w14:textId="77777777" w:rsidR="007A1C2A" w:rsidRPr="007A1C2A" w:rsidRDefault="007A1C2A" w:rsidP="007A1C2A">
      <w:pPr>
        <w:spacing w:line="20" w:lineRule="atLeast"/>
        <w:ind w:left="2410" w:right="425"/>
        <w:rPr>
          <w:rFonts w:ascii="Arial" w:hAnsi="Arial"/>
          <w:bCs/>
          <w:sz w:val="20"/>
          <w:szCs w:val="20"/>
        </w:rPr>
      </w:pPr>
      <w:r w:rsidRPr="007A1C2A">
        <w:rPr>
          <w:rFonts w:ascii="Arial" w:hAnsi="Arial"/>
          <w:bCs/>
          <w:sz w:val="20"/>
          <w:szCs w:val="20"/>
        </w:rPr>
        <w:t xml:space="preserve">Le forme fluide sono funzionali a favorire l’interazione e la comunicazione attorno alla tavola e i due disegni irregolari dei tavoli sono pensati per accogliere un numero diverso di commensali e rispondere a differenti esigenze di spazio. </w:t>
      </w:r>
    </w:p>
    <w:p w14:paraId="3622309E" w14:textId="77777777" w:rsidR="00756FC5" w:rsidRPr="00756FC5" w:rsidRDefault="00756FC5" w:rsidP="00756FC5">
      <w:pPr>
        <w:spacing w:line="20" w:lineRule="atLeast"/>
        <w:ind w:left="2410" w:right="425"/>
        <w:rPr>
          <w:rFonts w:ascii="Arial" w:hAnsi="Arial"/>
          <w:bCs/>
          <w:sz w:val="20"/>
          <w:szCs w:val="20"/>
        </w:rPr>
      </w:pPr>
    </w:p>
    <w:p w14:paraId="08BDDACE" w14:textId="77777777" w:rsidR="000C7DDA" w:rsidRPr="000C7DDA" w:rsidRDefault="000C7DDA" w:rsidP="000C7DDA">
      <w:pPr>
        <w:spacing w:line="20" w:lineRule="atLeast"/>
        <w:ind w:left="2410" w:right="425"/>
        <w:rPr>
          <w:rFonts w:ascii="Arial" w:hAnsi="Arial"/>
          <w:bCs/>
          <w:sz w:val="20"/>
          <w:szCs w:val="20"/>
        </w:rPr>
      </w:pPr>
    </w:p>
    <w:p w14:paraId="767FD864" w14:textId="77777777" w:rsidR="000C7DDA" w:rsidRPr="000C7DDA" w:rsidRDefault="000C7DDA" w:rsidP="000C7DDA">
      <w:pPr>
        <w:spacing w:line="20" w:lineRule="atLeast"/>
        <w:ind w:left="2410" w:right="425"/>
        <w:rPr>
          <w:rFonts w:ascii="Arial" w:hAnsi="Arial"/>
          <w:b/>
          <w:bCs/>
          <w:sz w:val="20"/>
          <w:szCs w:val="20"/>
        </w:rPr>
      </w:pPr>
      <w:r w:rsidRPr="000C7DDA">
        <w:rPr>
          <w:rFonts w:ascii="Arial" w:hAnsi="Arial"/>
          <w:b/>
          <w:bCs/>
          <w:sz w:val="20"/>
          <w:szCs w:val="20"/>
        </w:rPr>
        <w:t>Scheda tecnica</w:t>
      </w:r>
    </w:p>
    <w:p w14:paraId="49FDED56" w14:textId="77777777" w:rsidR="007A1C2A" w:rsidRPr="007A1C2A" w:rsidRDefault="007A1C2A" w:rsidP="007A1C2A">
      <w:pPr>
        <w:spacing w:line="20" w:lineRule="atLeast"/>
        <w:ind w:left="2410" w:right="425"/>
        <w:rPr>
          <w:rFonts w:ascii="Arial" w:hAnsi="Arial"/>
          <w:bCs/>
          <w:sz w:val="20"/>
          <w:szCs w:val="20"/>
        </w:rPr>
      </w:pPr>
      <w:r w:rsidRPr="007A1C2A">
        <w:rPr>
          <w:rFonts w:ascii="Arial" w:hAnsi="Arial"/>
          <w:bCs/>
          <w:sz w:val="20"/>
          <w:szCs w:val="20"/>
        </w:rPr>
        <w:t>Tavolo. Piano in marmo Striato Olimpico, spessore 2 cm, con verniciatura protettiva antimacchia in poliestere trasparente opaca. Sotto piano in MDF spessore 4 cm verniciato colore nero opaco. Gambe in tubolare di acciaio verniciato colore nero opaco.</w:t>
      </w:r>
    </w:p>
    <w:p w14:paraId="6A3FB8A9" w14:textId="77777777" w:rsidR="00756FC5" w:rsidRPr="00756FC5" w:rsidRDefault="00756FC5" w:rsidP="00756FC5">
      <w:pPr>
        <w:spacing w:line="20" w:lineRule="atLeast"/>
        <w:ind w:left="2410" w:right="425"/>
        <w:rPr>
          <w:rFonts w:ascii="Arial" w:hAnsi="Arial"/>
          <w:bCs/>
          <w:sz w:val="20"/>
          <w:szCs w:val="20"/>
        </w:rPr>
      </w:pPr>
    </w:p>
    <w:p w14:paraId="0F6E8FA1" w14:textId="698F5C5B" w:rsidR="000C7DDA" w:rsidRDefault="000C7DDA" w:rsidP="000C7DDA">
      <w:pPr>
        <w:spacing w:line="20" w:lineRule="atLeast"/>
        <w:ind w:left="2410" w:right="425"/>
        <w:rPr>
          <w:rFonts w:ascii="Arial" w:hAnsi="Arial"/>
          <w:bCs/>
          <w:sz w:val="20"/>
          <w:szCs w:val="20"/>
        </w:rPr>
      </w:pPr>
      <w:r w:rsidRPr="000C7DDA">
        <w:rPr>
          <w:rFonts w:ascii="Arial" w:hAnsi="Arial"/>
          <w:bCs/>
          <w:sz w:val="20"/>
          <w:szCs w:val="20"/>
        </w:rPr>
        <w:t>Misure</w:t>
      </w:r>
      <w:r w:rsidR="00503869">
        <w:rPr>
          <w:rFonts w:ascii="Arial" w:hAnsi="Arial"/>
          <w:bCs/>
          <w:sz w:val="20"/>
          <w:szCs w:val="20"/>
        </w:rPr>
        <w:t xml:space="preserve">: </w:t>
      </w:r>
      <w:r w:rsidR="00503869" w:rsidRPr="00503869">
        <w:rPr>
          <w:rFonts w:ascii="Arial" w:hAnsi="Arial"/>
          <w:bCs/>
          <w:sz w:val="20"/>
          <w:szCs w:val="20"/>
        </w:rPr>
        <w:t>2</w:t>
      </w:r>
      <w:r w:rsidR="007A1C2A">
        <w:rPr>
          <w:rFonts w:ascii="Arial" w:hAnsi="Arial"/>
          <w:bCs/>
          <w:sz w:val="20"/>
          <w:szCs w:val="20"/>
        </w:rPr>
        <w:t>5</w:t>
      </w:r>
      <w:r w:rsidR="00503869" w:rsidRPr="00503869">
        <w:rPr>
          <w:rFonts w:ascii="Arial" w:hAnsi="Arial"/>
          <w:bCs/>
          <w:sz w:val="20"/>
          <w:szCs w:val="20"/>
        </w:rPr>
        <w:t>0x1</w:t>
      </w:r>
      <w:r w:rsidR="007A1C2A">
        <w:rPr>
          <w:rFonts w:ascii="Arial" w:hAnsi="Arial"/>
          <w:bCs/>
          <w:sz w:val="20"/>
          <w:szCs w:val="20"/>
        </w:rPr>
        <w:t>00; 16</w:t>
      </w:r>
      <w:r w:rsidR="00503869" w:rsidRPr="00503869">
        <w:rPr>
          <w:rFonts w:ascii="Arial" w:hAnsi="Arial"/>
          <w:bCs/>
          <w:sz w:val="20"/>
          <w:szCs w:val="20"/>
        </w:rPr>
        <w:t>0x1</w:t>
      </w:r>
      <w:r w:rsidR="007A1C2A">
        <w:rPr>
          <w:rFonts w:ascii="Arial" w:hAnsi="Arial"/>
          <w:bCs/>
          <w:sz w:val="20"/>
          <w:szCs w:val="20"/>
        </w:rPr>
        <w:t>4</w:t>
      </w:r>
      <w:r w:rsidR="00503869" w:rsidRPr="00503869">
        <w:rPr>
          <w:rFonts w:ascii="Arial" w:hAnsi="Arial"/>
          <w:bCs/>
          <w:sz w:val="20"/>
          <w:szCs w:val="20"/>
        </w:rPr>
        <w:t>0 cm</w:t>
      </w:r>
      <w:r w:rsidR="00503869">
        <w:rPr>
          <w:rFonts w:ascii="Arial" w:hAnsi="Arial"/>
          <w:bCs/>
          <w:sz w:val="20"/>
          <w:szCs w:val="20"/>
        </w:rPr>
        <w:t>.</w:t>
      </w:r>
    </w:p>
    <w:p w14:paraId="6039C163" w14:textId="22BCE90E" w:rsidR="000C7DDA" w:rsidRDefault="000C7DDA" w:rsidP="000C7DDA">
      <w:pPr>
        <w:spacing w:line="20" w:lineRule="atLeast"/>
        <w:ind w:left="2410" w:right="425"/>
        <w:rPr>
          <w:rFonts w:ascii="Arial" w:hAnsi="Arial"/>
          <w:bCs/>
          <w:sz w:val="20"/>
          <w:szCs w:val="20"/>
        </w:rPr>
      </w:pPr>
    </w:p>
    <w:p w14:paraId="44457BC1" w14:textId="38A96166" w:rsidR="000C7DDA" w:rsidRDefault="000C7DDA" w:rsidP="000C7DDA">
      <w:pPr>
        <w:spacing w:line="20" w:lineRule="atLeast"/>
        <w:ind w:left="2410" w:right="425"/>
        <w:rPr>
          <w:rFonts w:ascii="Arial" w:hAnsi="Arial"/>
          <w:bCs/>
          <w:sz w:val="20"/>
          <w:szCs w:val="20"/>
        </w:rPr>
      </w:pPr>
    </w:p>
    <w:p w14:paraId="550A4811" w14:textId="067B8EFE" w:rsidR="000C7DDA" w:rsidRDefault="000C7DDA" w:rsidP="000C7DDA">
      <w:pPr>
        <w:spacing w:line="20" w:lineRule="atLeast"/>
        <w:ind w:left="2410" w:right="425"/>
        <w:rPr>
          <w:rFonts w:ascii="Arial" w:hAnsi="Arial"/>
          <w:bCs/>
          <w:sz w:val="20"/>
          <w:szCs w:val="20"/>
        </w:rPr>
      </w:pPr>
    </w:p>
    <w:p w14:paraId="4D295F71" w14:textId="3BD70299" w:rsidR="000C7DDA" w:rsidRDefault="000C7DDA" w:rsidP="000C7DDA">
      <w:pPr>
        <w:spacing w:line="20" w:lineRule="atLeast"/>
        <w:ind w:left="2410" w:right="425"/>
        <w:rPr>
          <w:rFonts w:ascii="Arial" w:hAnsi="Arial"/>
          <w:bCs/>
          <w:sz w:val="20"/>
          <w:szCs w:val="20"/>
        </w:rPr>
      </w:pPr>
    </w:p>
    <w:p w14:paraId="428B84DE" w14:textId="7D7517F4" w:rsidR="007A1C2A" w:rsidRDefault="007A1C2A" w:rsidP="000C7DDA">
      <w:pPr>
        <w:spacing w:line="20" w:lineRule="atLeast"/>
        <w:ind w:left="2410" w:right="425"/>
        <w:rPr>
          <w:rFonts w:ascii="Arial" w:hAnsi="Arial"/>
          <w:bCs/>
          <w:sz w:val="20"/>
          <w:szCs w:val="20"/>
        </w:rPr>
      </w:pPr>
    </w:p>
    <w:p w14:paraId="1024EDA5" w14:textId="73BD8C1C" w:rsidR="007A1C2A" w:rsidRDefault="007A1C2A" w:rsidP="000C7DDA">
      <w:pPr>
        <w:spacing w:line="20" w:lineRule="atLeast"/>
        <w:ind w:left="2410" w:right="425"/>
        <w:rPr>
          <w:rFonts w:ascii="Arial" w:hAnsi="Arial"/>
          <w:bCs/>
          <w:sz w:val="20"/>
          <w:szCs w:val="20"/>
        </w:rPr>
      </w:pPr>
    </w:p>
    <w:p w14:paraId="49B4FEB7" w14:textId="3F9C85BA" w:rsidR="007A1C2A" w:rsidRDefault="007A1C2A" w:rsidP="000C7DDA">
      <w:pPr>
        <w:spacing w:line="20" w:lineRule="atLeast"/>
        <w:ind w:left="2410" w:right="425"/>
        <w:rPr>
          <w:rFonts w:ascii="Arial" w:hAnsi="Arial"/>
          <w:bCs/>
          <w:sz w:val="20"/>
          <w:szCs w:val="20"/>
        </w:rPr>
      </w:pPr>
    </w:p>
    <w:p w14:paraId="72C302D7" w14:textId="3E50DCE1" w:rsidR="007A1C2A" w:rsidRDefault="007A1C2A" w:rsidP="000C7DDA">
      <w:pPr>
        <w:spacing w:line="20" w:lineRule="atLeast"/>
        <w:ind w:left="2410" w:right="425"/>
        <w:rPr>
          <w:rFonts w:ascii="Arial" w:hAnsi="Arial"/>
          <w:bCs/>
          <w:sz w:val="20"/>
          <w:szCs w:val="20"/>
        </w:rPr>
      </w:pPr>
    </w:p>
    <w:p w14:paraId="3F36776F" w14:textId="2790B30B" w:rsidR="007A1C2A" w:rsidRDefault="007A1C2A" w:rsidP="000C7DDA">
      <w:pPr>
        <w:spacing w:line="20" w:lineRule="atLeast"/>
        <w:ind w:left="2410" w:right="425"/>
        <w:rPr>
          <w:rFonts w:ascii="Arial" w:hAnsi="Arial"/>
          <w:bCs/>
          <w:sz w:val="20"/>
          <w:szCs w:val="20"/>
        </w:rPr>
      </w:pPr>
    </w:p>
    <w:p w14:paraId="75317F0A" w14:textId="77777777" w:rsidR="007A1C2A" w:rsidRDefault="007A1C2A" w:rsidP="000C7DDA">
      <w:pPr>
        <w:spacing w:line="20" w:lineRule="atLeast"/>
        <w:ind w:left="2410" w:right="425"/>
        <w:rPr>
          <w:rFonts w:ascii="Arial" w:hAnsi="Arial"/>
          <w:bCs/>
          <w:sz w:val="20"/>
          <w:szCs w:val="20"/>
        </w:rPr>
      </w:pPr>
    </w:p>
    <w:p w14:paraId="0D936D3D" w14:textId="77777777" w:rsidR="00503869" w:rsidRDefault="00503869" w:rsidP="000C7DDA">
      <w:pPr>
        <w:spacing w:line="20" w:lineRule="atLeast"/>
        <w:ind w:left="2410" w:right="425"/>
        <w:rPr>
          <w:rFonts w:ascii="Arial" w:hAnsi="Arial"/>
          <w:bCs/>
          <w:sz w:val="20"/>
          <w:szCs w:val="20"/>
        </w:rPr>
      </w:pPr>
    </w:p>
    <w:p w14:paraId="65B63450" w14:textId="1A01CBC3" w:rsidR="000C7DDA" w:rsidRDefault="000C7DDA" w:rsidP="000C7DDA">
      <w:pPr>
        <w:spacing w:line="20" w:lineRule="atLeast"/>
        <w:ind w:left="2410" w:right="425"/>
        <w:rPr>
          <w:rFonts w:ascii="Arial" w:hAnsi="Arial"/>
          <w:bCs/>
          <w:sz w:val="20"/>
          <w:szCs w:val="20"/>
        </w:rPr>
      </w:pPr>
    </w:p>
    <w:p w14:paraId="70012DF9" w14:textId="77777777" w:rsidR="00E646FA" w:rsidRPr="00E646FA" w:rsidRDefault="00E646FA" w:rsidP="00E646FA">
      <w:pPr>
        <w:spacing w:line="20" w:lineRule="atLeast"/>
        <w:ind w:left="2410" w:right="425"/>
        <w:rPr>
          <w:rFonts w:ascii="Arial" w:hAnsi="Arial"/>
          <w:bCs/>
          <w:i/>
          <w:color w:val="auto"/>
          <w:sz w:val="20"/>
          <w:szCs w:val="20"/>
          <w:lang w:val="en-GB"/>
        </w:rPr>
      </w:pPr>
      <w:r w:rsidRPr="00E646FA">
        <w:rPr>
          <w:rFonts w:ascii="Arial" w:hAnsi="Arial"/>
          <w:bCs/>
          <w:i/>
          <w:color w:val="auto"/>
          <w:sz w:val="20"/>
          <w:szCs w:val="20"/>
          <w:lang w:val="en-GB"/>
        </w:rPr>
        <w:lastRenderedPageBreak/>
        <w:t>“A family of tables with a softly irregular and smooth shape. Not simply an exercise of scale, but several personalities in order to sit down formally or casually depending on the occasion. The strong and harsh graphic sign similar to woven Tweed contrasts with the silhouette of the table top.”</w:t>
      </w:r>
    </w:p>
    <w:p w14:paraId="784D90B5" w14:textId="77777777" w:rsidR="00E646FA" w:rsidRPr="00E646FA" w:rsidRDefault="00E646FA" w:rsidP="00E646FA">
      <w:pPr>
        <w:spacing w:line="20" w:lineRule="atLeast"/>
        <w:ind w:left="2410" w:right="425"/>
        <w:rPr>
          <w:rFonts w:ascii="Arial" w:hAnsi="Arial"/>
          <w:bCs/>
          <w:color w:val="auto"/>
          <w:sz w:val="20"/>
          <w:szCs w:val="20"/>
          <w:lang w:val="en-GB"/>
        </w:rPr>
      </w:pPr>
      <w:r w:rsidRPr="00E646FA">
        <w:rPr>
          <w:rFonts w:ascii="Arial" w:hAnsi="Arial"/>
          <w:bCs/>
          <w:color w:val="auto"/>
          <w:sz w:val="20"/>
          <w:szCs w:val="20"/>
          <w:lang w:val="en-GB"/>
        </w:rPr>
        <w:t>Garcia Cumini</w:t>
      </w:r>
    </w:p>
    <w:p w14:paraId="52B55548" w14:textId="10FBF6F3" w:rsidR="00E646FA" w:rsidRDefault="00E646FA" w:rsidP="00E646FA">
      <w:pPr>
        <w:spacing w:line="20" w:lineRule="atLeast"/>
        <w:ind w:left="2410" w:right="425"/>
        <w:rPr>
          <w:rFonts w:ascii="Arial" w:hAnsi="Arial"/>
          <w:b/>
          <w:bCs/>
          <w:color w:val="auto"/>
          <w:sz w:val="20"/>
          <w:szCs w:val="20"/>
          <w:lang w:val="en-GB"/>
        </w:rPr>
      </w:pPr>
    </w:p>
    <w:p w14:paraId="2D3D8319" w14:textId="77777777" w:rsidR="00E646FA" w:rsidRPr="00E646FA" w:rsidRDefault="00E646FA" w:rsidP="00E646FA">
      <w:pPr>
        <w:spacing w:line="20" w:lineRule="atLeast"/>
        <w:ind w:left="2410" w:right="425"/>
        <w:rPr>
          <w:rFonts w:ascii="Arial" w:hAnsi="Arial"/>
          <w:b/>
          <w:bCs/>
          <w:color w:val="auto"/>
          <w:sz w:val="20"/>
          <w:szCs w:val="20"/>
          <w:lang w:val="en-GB"/>
        </w:rPr>
      </w:pPr>
    </w:p>
    <w:p w14:paraId="119589CB" w14:textId="77777777" w:rsidR="00E646FA" w:rsidRPr="00E646FA" w:rsidRDefault="00E646FA" w:rsidP="00E646FA">
      <w:pPr>
        <w:spacing w:line="20" w:lineRule="atLeast"/>
        <w:ind w:left="2410" w:right="425"/>
        <w:rPr>
          <w:rFonts w:ascii="Arial" w:hAnsi="Arial"/>
          <w:bCs/>
          <w:color w:val="auto"/>
          <w:sz w:val="20"/>
          <w:szCs w:val="20"/>
          <w:lang w:val="en-GB"/>
        </w:rPr>
      </w:pPr>
      <w:r w:rsidRPr="00E646FA">
        <w:rPr>
          <w:rFonts w:ascii="Arial" w:hAnsi="Arial"/>
          <w:bCs/>
          <w:color w:val="auto"/>
          <w:sz w:val="20"/>
          <w:szCs w:val="20"/>
          <w:lang w:val="en-GB"/>
        </w:rPr>
        <w:t xml:space="preserve">The Tweed table range is distinguished by its organic and irregular shape, characterised by a sophisticated surface processing of the material, which becomes its distinctive decorative feature. The collection has been supplemented with an unprecedented version: Tweed Marble with a </w:t>
      </w:r>
      <w:proofErr w:type="spellStart"/>
      <w:r w:rsidRPr="00E646FA">
        <w:rPr>
          <w:rFonts w:ascii="Arial" w:hAnsi="Arial"/>
          <w:bCs/>
          <w:color w:val="auto"/>
          <w:sz w:val="20"/>
          <w:szCs w:val="20"/>
          <w:lang w:val="en-GB"/>
        </w:rPr>
        <w:t>Striato</w:t>
      </w:r>
      <w:proofErr w:type="spellEnd"/>
      <w:r w:rsidRPr="00E646FA">
        <w:rPr>
          <w:rFonts w:ascii="Arial" w:hAnsi="Arial"/>
          <w:bCs/>
          <w:color w:val="auto"/>
          <w:sz w:val="20"/>
          <w:szCs w:val="20"/>
          <w:lang w:val="en-GB"/>
        </w:rPr>
        <w:t xml:space="preserve"> </w:t>
      </w:r>
      <w:proofErr w:type="spellStart"/>
      <w:r w:rsidRPr="00E646FA">
        <w:rPr>
          <w:rFonts w:ascii="Arial" w:hAnsi="Arial"/>
          <w:bCs/>
          <w:color w:val="auto"/>
          <w:sz w:val="20"/>
          <w:szCs w:val="20"/>
          <w:lang w:val="en-GB"/>
        </w:rPr>
        <w:t>Olimpico</w:t>
      </w:r>
      <w:proofErr w:type="spellEnd"/>
      <w:r w:rsidRPr="00E646FA">
        <w:rPr>
          <w:rFonts w:ascii="Arial" w:hAnsi="Arial"/>
          <w:bCs/>
          <w:color w:val="auto"/>
          <w:sz w:val="20"/>
          <w:szCs w:val="20"/>
          <w:lang w:val="en-GB"/>
        </w:rPr>
        <w:t xml:space="preserve"> white marble top with marked horizontal grey veins. This particular item in the collection retains the original concept unchanged: to design with the natural veins of the material - originally wood and these </w:t>
      </w:r>
      <w:proofErr w:type="gramStart"/>
      <w:r w:rsidRPr="00E646FA">
        <w:rPr>
          <w:rFonts w:ascii="Arial" w:hAnsi="Arial"/>
          <w:bCs/>
          <w:color w:val="auto"/>
          <w:sz w:val="20"/>
          <w:szCs w:val="20"/>
          <w:lang w:val="en-GB"/>
        </w:rPr>
        <w:t>days</w:t>
      </w:r>
      <w:proofErr w:type="gramEnd"/>
      <w:r w:rsidRPr="00E646FA">
        <w:rPr>
          <w:rFonts w:ascii="Arial" w:hAnsi="Arial"/>
          <w:bCs/>
          <w:color w:val="auto"/>
          <w:sz w:val="20"/>
          <w:szCs w:val="20"/>
          <w:lang w:val="en-GB"/>
        </w:rPr>
        <w:t xml:space="preserve"> marble - in order to create a graphic sign in keeping with the diagonal line that separates the top in two, imitating a leaf. </w:t>
      </w:r>
    </w:p>
    <w:p w14:paraId="30D3F408" w14:textId="77777777" w:rsidR="00E646FA" w:rsidRPr="00E646FA" w:rsidRDefault="00E646FA" w:rsidP="00E646FA">
      <w:pPr>
        <w:spacing w:line="20" w:lineRule="atLeast"/>
        <w:ind w:left="2410" w:right="425"/>
        <w:rPr>
          <w:rFonts w:ascii="Arial" w:hAnsi="Arial"/>
          <w:bCs/>
          <w:color w:val="auto"/>
          <w:sz w:val="20"/>
          <w:szCs w:val="20"/>
          <w:lang w:val="en-GB"/>
        </w:rPr>
      </w:pPr>
      <w:r w:rsidRPr="00E646FA">
        <w:rPr>
          <w:rFonts w:ascii="Arial" w:hAnsi="Arial"/>
          <w:bCs/>
          <w:color w:val="auto"/>
          <w:sz w:val="20"/>
          <w:szCs w:val="20"/>
          <w:lang w:val="en-GB"/>
        </w:rPr>
        <w:t>A reinforced frame with tapered tubular steel legs and an MDF underframe supports the two streaked marble slabs which have been placed specifically to ensure the veins align to form a diamond pattern in a highly precise and high-impact specular game that brings out the properties of the material.</w:t>
      </w:r>
    </w:p>
    <w:p w14:paraId="4E45B517" w14:textId="77777777" w:rsidR="00E646FA" w:rsidRPr="00E646FA" w:rsidRDefault="00E646FA" w:rsidP="00E646FA">
      <w:pPr>
        <w:spacing w:line="20" w:lineRule="atLeast"/>
        <w:ind w:left="2410" w:right="425"/>
        <w:rPr>
          <w:rFonts w:ascii="Arial" w:hAnsi="Arial"/>
          <w:bCs/>
          <w:color w:val="auto"/>
          <w:sz w:val="20"/>
          <w:szCs w:val="20"/>
          <w:lang w:val="en-GB"/>
        </w:rPr>
      </w:pPr>
      <w:r w:rsidRPr="00E646FA">
        <w:rPr>
          <w:rFonts w:ascii="Arial" w:hAnsi="Arial"/>
          <w:bCs/>
          <w:color w:val="auto"/>
          <w:sz w:val="20"/>
          <w:szCs w:val="20"/>
          <w:lang w:val="en-GB"/>
        </w:rPr>
        <w:t xml:space="preserve">The smooth shapes are functional to facilitate interaction and communication around the table and the two irregular table designs are devised to accommodate several diners and meet various space requirements. </w:t>
      </w:r>
    </w:p>
    <w:p w14:paraId="6341198E" w14:textId="77777777" w:rsidR="00E646FA" w:rsidRPr="00E646FA" w:rsidRDefault="00E646FA" w:rsidP="00E646FA">
      <w:pPr>
        <w:spacing w:line="20" w:lineRule="atLeast"/>
        <w:ind w:left="2410" w:right="425"/>
        <w:rPr>
          <w:rFonts w:ascii="Arial" w:hAnsi="Arial"/>
          <w:bCs/>
          <w:color w:val="auto"/>
          <w:sz w:val="20"/>
          <w:szCs w:val="20"/>
          <w:lang w:val="en-GB"/>
        </w:rPr>
      </w:pPr>
    </w:p>
    <w:p w14:paraId="6C13E5D6" w14:textId="77777777" w:rsidR="005E75C6" w:rsidRPr="005E75C6" w:rsidRDefault="005E75C6" w:rsidP="000C7DDA">
      <w:pPr>
        <w:spacing w:line="20" w:lineRule="atLeast"/>
        <w:ind w:left="2410" w:right="425"/>
        <w:rPr>
          <w:rFonts w:ascii="Arial" w:hAnsi="Arial"/>
          <w:bCs/>
          <w:color w:val="FF0000"/>
          <w:sz w:val="20"/>
          <w:szCs w:val="20"/>
        </w:rPr>
      </w:pPr>
    </w:p>
    <w:p w14:paraId="29A73F42" w14:textId="1AE50A0E" w:rsidR="000C7DDA" w:rsidRPr="000C7DDA" w:rsidRDefault="000D31F3" w:rsidP="000C7DDA">
      <w:pPr>
        <w:spacing w:line="20" w:lineRule="atLeast"/>
        <w:ind w:left="2410" w:right="425"/>
        <w:rPr>
          <w:rFonts w:ascii="Arial" w:hAnsi="Arial"/>
          <w:b/>
          <w:bCs/>
          <w:sz w:val="20"/>
          <w:szCs w:val="20"/>
        </w:rPr>
      </w:pPr>
      <w:r>
        <w:rPr>
          <w:rFonts w:ascii="Arial" w:hAnsi="Arial"/>
          <w:b/>
          <w:bCs/>
          <w:sz w:val="20"/>
          <w:szCs w:val="20"/>
        </w:rPr>
        <w:t xml:space="preserve">Technical </w:t>
      </w:r>
      <w:proofErr w:type="spellStart"/>
      <w:r>
        <w:rPr>
          <w:rFonts w:ascii="Arial" w:hAnsi="Arial"/>
          <w:b/>
          <w:bCs/>
          <w:sz w:val="20"/>
          <w:szCs w:val="20"/>
        </w:rPr>
        <w:t>sheet</w:t>
      </w:r>
      <w:proofErr w:type="spellEnd"/>
    </w:p>
    <w:p w14:paraId="1E4A95D7" w14:textId="37BCA641" w:rsidR="007A1C2A" w:rsidRPr="007A1C2A" w:rsidRDefault="007A1C2A" w:rsidP="007A1C2A">
      <w:pPr>
        <w:spacing w:line="20" w:lineRule="atLeast"/>
        <w:ind w:left="2410" w:right="425"/>
        <w:rPr>
          <w:rFonts w:ascii="Arial" w:eastAsia="Times New Roman" w:hAnsi="Arial" w:cs="Arial"/>
          <w:bCs/>
          <w:sz w:val="20"/>
          <w:szCs w:val="20"/>
          <w:lang w:val="en-US"/>
        </w:rPr>
      </w:pPr>
      <w:r w:rsidRPr="007A1C2A">
        <w:rPr>
          <w:rFonts w:ascii="Arial" w:eastAsia="Times New Roman" w:hAnsi="Arial" w:cs="Arial"/>
          <w:sz w:val="20"/>
          <w:szCs w:val="20"/>
          <w:lang w:val="en-US"/>
        </w:rPr>
        <w:t>Table.</w:t>
      </w:r>
      <w:r w:rsidRPr="007A1C2A">
        <w:rPr>
          <w:rFonts w:ascii="Arial" w:eastAsia="Times New Roman" w:hAnsi="Arial" w:cs="Arial"/>
          <w:b/>
          <w:bCs/>
          <w:sz w:val="20"/>
          <w:szCs w:val="20"/>
          <w:lang w:val="en-US"/>
        </w:rPr>
        <w:t xml:space="preserve"> </w:t>
      </w:r>
      <w:r w:rsidRPr="007A1C2A">
        <w:rPr>
          <w:rFonts w:ascii="Arial" w:eastAsia="Times New Roman" w:hAnsi="Arial" w:cs="Arial"/>
          <w:bCs/>
          <w:sz w:val="20"/>
          <w:szCs w:val="20"/>
          <w:lang w:val="en-US"/>
        </w:rPr>
        <w:t xml:space="preserve">Top in </w:t>
      </w:r>
      <w:proofErr w:type="spellStart"/>
      <w:r w:rsidRPr="007A1C2A">
        <w:rPr>
          <w:rFonts w:ascii="Arial" w:eastAsia="Times New Roman" w:hAnsi="Arial" w:cs="Arial"/>
          <w:bCs/>
          <w:sz w:val="20"/>
          <w:szCs w:val="20"/>
          <w:lang w:val="en-US"/>
        </w:rPr>
        <w:t>Striato</w:t>
      </w:r>
      <w:proofErr w:type="spellEnd"/>
      <w:r w:rsidRPr="007A1C2A">
        <w:rPr>
          <w:rFonts w:ascii="Arial" w:eastAsia="Times New Roman" w:hAnsi="Arial" w:cs="Arial"/>
          <w:bCs/>
          <w:sz w:val="20"/>
          <w:szCs w:val="20"/>
          <w:lang w:val="en-US"/>
        </w:rPr>
        <w:t xml:space="preserve"> </w:t>
      </w:r>
      <w:proofErr w:type="spellStart"/>
      <w:r w:rsidRPr="007A1C2A">
        <w:rPr>
          <w:rFonts w:ascii="Arial" w:eastAsia="Times New Roman" w:hAnsi="Arial" w:cs="Arial"/>
          <w:bCs/>
          <w:sz w:val="20"/>
          <w:szCs w:val="20"/>
          <w:lang w:val="en-US"/>
        </w:rPr>
        <w:t>Olimpico</w:t>
      </w:r>
      <w:proofErr w:type="spellEnd"/>
      <w:r w:rsidRPr="007A1C2A">
        <w:rPr>
          <w:rFonts w:ascii="Arial" w:eastAsia="Times New Roman" w:hAnsi="Arial" w:cs="Arial"/>
          <w:bCs/>
          <w:sz w:val="20"/>
          <w:szCs w:val="20"/>
          <w:lang w:val="en-US"/>
        </w:rPr>
        <w:t xml:space="preserve"> marble, thickness </w:t>
      </w:r>
      <w:r>
        <w:rPr>
          <w:rFonts w:ascii="Arial" w:eastAsia="Times New Roman" w:hAnsi="Arial" w:cs="Arial"/>
          <w:bCs/>
          <w:sz w:val="20"/>
          <w:szCs w:val="20"/>
          <w:lang w:val="en-US"/>
        </w:rPr>
        <w:t>2 cm</w:t>
      </w:r>
      <w:r w:rsidRPr="007A1C2A">
        <w:rPr>
          <w:rFonts w:ascii="Arial" w:eastAsia="Times New Roman" w:hAnsi="Arial" w:cs="Arial"/>
          <w:bCs/>
          <w:sz w:val="20"/>
          <w:szCs w:val="20"/>
          <w:lang w:val="en-US"/>
        </w:rPr>
        <w:t xml:space="preserve">, with stain resistant protective varnish in clear matt polyester. MDF under-top, thickness </w:t>
      </w:r>
      <w:r>
        <w:rPr>
          <w:rFonts w:ascii="Arial" w:eastAsia="Times New Roman" w:hAnsi="Arial" w:cs="Arial"/>
          <w:bCs/>
          <w:sz w:val="20"/>
          <w:szCs w:val="20"/>
          <w:lang w:val="en-US"/>
        </w:rPr>
        <w:t>4 cm</w:t>
      </w:r>
      <w:r w:rsidRPr="007A1C2A">
        <w:rPr>
          <w:rFonts w:ascii="Arial" w:eastAsia="Times New Roman" w:hAnsi="Arial" w:cs="Arial"/>
          <w:bCs/>
          <w:sz w:val="20"/>
          <w:szCs w:val="20"/>
          <w:lang w:val="en-US"/>
        </w:rPr>
        <w:t>, lacquered matt black. Legs in matt black painted tubular steel.</w:t>
      </w:r>
    </w:p>
    <w:p w14:paraId="4F38EAF3" w14:textId="77777777" w:rsidR="00503869" w:rsidRPr="00503869" w:rsidRDefault="00503869" w:rsidP="00503869">
      <w:pPr>
        <w:spacing w:line="20" w:lineRule="atLeast"/>
        <w:ind w:left="2410" w:right="425"/>
        <w:rPr>
          <w:rFonts w:ascii="Arial" w:eastAsia="Times New Roman" w:hAnsi="Arial" w:cs="Arial"/>
          <w:bCs/>
          <w:sz w:val="20"/>
          <w:szCs w:val="20"/>
        </w:rPr>
      </w:pPr>
    </w:p>
    <w:p w14:paraId="199001F0" w14:textId="041CC53E" w:rsidR="00756FC5" w:rsidRDefault="00503869" w:rsidP="00756FC5">
      <w:pPr>
        <w:spacing w:line="20" w:lineRule="atLeast"/>
        <w:ind w:left="2410" w:right="425"/>
        <w:rPr>
          <w:rFonts w:ascii="Arial" w:hAnsi="Arial"/>
          <w:bCs/>
          <w:sz w:val="20"/>
          <w:szCs w:val="20"/>
        </w:rPr>
      </w:pPr>
      <w:proofErr w:type="spellStart"/>
      <w:r>
        <w:rPr>
          <w:rFonts w:ascii="Arial" w:eastAsia="Times New Roman" w:hAnsi="Arial" w:cs="Arial"/>
          <w:bCs/>
          <w:sz w:val="20"/>
          <w:szCs w:val="20"/>
        </w:rPr>
        <w:t>Sizes</w:t>
      </w:r>
      <w:proofErr w:type="spellEnd"/>
      <w:r w:rsidRPr="00503869">
        <w:rPr>
          <w:rFonts w:ascii="Arial" w:eastAsia="Times New Roman" w:hAnsi="Arial" w:cs="Arial"/>
          <w:bCs/>
          <w:sz w:val="20"/>
          <w:szCs w:val="20"/>
        </w:rPr>
        <w:t xml:space="preserve">: </w:t>
      </w:r>
      <w:r w:rsidR="007A1C2A" w:rsidRPr="00503869">
        <w:rPr>
          <w:rFonts w:ascii="Arial" w:hAnsi="Arial"/>
          <w:bCs/>
          <w:sz w:val="20"/>
          <w:szCs w:val="20"/>
        </w:rPr>
        <w:t>2</w:t>
      </w:r>
      <w:r w:rsidR="007A1C2A">
        <w:rPr>
          <w:rFonts w:ascii="Arial" w:hAnsi="Arial"/>
          <w:bCs/>
          <w:sz w:val="20"/>
          <w:szCs w:val="20"/>
        </w:rPr>
        <w:t>5</w:t>
      </w:r>
      <w:r w:rsidR="007A1C2A" w:rsidRPr="00503869">
        <w:rPr>
          <w:rFonts w:ascii="Arial" w:hAnsi="Arial"/>
          <w:bCs/>
          <w:sz w:val="20"/>
          <w:szCs w:val="20"/>
        </w:rPr>
        <w:t>0x1</w:t>
      </w:r>
      <w:r w:rsidR="007A1C2A">
        <w:rPr>
          <w:rFonts w:ascii="Arial" w:hAnsi="Arial"/>
          <w:bCs/>
          <w:sz w:val="20"/>
          <w:szCs w:val="20"/>
        </w:rPr>
        <w:t>00; 16</w:t>
      </w:r>
      <w:r w:rsidR="007A1C2A" w:rsidRPr="00503869">
        <w:rPr>
          <w:rFonts w:ascii="Arial" w:hAnsi="Arial"/>
          <w:bCs/>
          <w:sz w:val="20"/>
          <w:szCs w:val="20"/>
        </w:rPr>
        <w:t>0x1</w:t>
      </w:r>
      <w:r w:rsidR="007A1C2A">
        <w:rPr>
          <w:rFonts w:ascii="Arial" w:hAnsi="Arial"/>
          <w:bCs/>
          <w:sz w:val="20"/>
          <w:szCs w:val="20"/>
        </w:rPr>
        <w:t>4</w:t>
      </w:r>
      <w:r w:rsidR="007A1C2A" w:rsidRPr="00503869">
        <w:rPr>
          <w:rFonts w:ascii="Arial" w:hAnsi="Arial"/>
          <w:bCs/>
          <w:sz w:val="20"/>
          <w:szCs w:val="20"/>
        </w:rPr>
        <w:t>0 cm</w:t>
      </w:r>
      <w:r w:rsidR="007A1C2A">
        <w:rPr>
          <w:rFonts w:ascii="Arial" w:hAnsi="Arial"/>
          <w:bCs/>
          <w:sz w:val="20"/>
          <w:szCs w:val="20"/>
        </w:rPr>
        <w:t>.</w:t>
      </w:r>
    </w:p>
    <w:p w14:paraId="4BB2E926" w14:textId="77777777" w:rsidR="000C7DDA" w:rsidRPr="000C7DDA" w:rsidRDefault="000C7DDA" w:rsidP="00756FC5">
      <w:pPr>
        <w:spacing w:line="20" w:lineRule="atLeast"/>
        <w:ind w:left="2410" w:right="425"/>
        <w:rPr>
          <w:rFonts w:ascii="Arial" w:hAnsi="Arial"/>
          <w:bCs/>
          <w:sz w:val="20"/>
          <w:szCs w:val="20"/>
        </w:rPr>
      </w:pPr>
    </w:p>
    <w:sectPr w:rsidR="000C7DDA" w:rsidRPr="000C7DDA">
      <w:headerReference w:type="default" r:id="rId6"/>
      <w:footerReference w:type="default" r:id="rId7"/>
      <w:pgSz w:w="11900" w:h="16840"/>
      <w:pgMar w:top="2514" w:right="418" w:bottom="1418" w:left="993" w:header="426" w:footer="369"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DA9AAD" w14:textId="77777777" w:rsidR="00CA2F05" w:rsidRDefault="00CA2F05">
      <w:r>
        <w:separator/>
      </w:r>
    </w:p>
  </w:endnote>
  <w:endnote w:type="continuationSeparator" w:id="0">
    <w:p w14:paraId="3620D0A6" w14:textId="77777777" w:rsidR="00CA2F05" w:rsidRDefault="00CA2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New Rail Alphabet Light">
    <w:altName w:val="Cambria"/>
    <w:panose1 w:val="00000000000000000000"/>
    <w:charset w:val="4D"/>
    <w:family w:val="auto"/>
    <w:notTrueType/>
    <w:pitch w:val="variable"/>
    <w:sig w:usb0="A00000AF" w:usb1="5000205B" w:usb2="00000000" w:usb3="00000000" w:csb0="00000093" w:csb1="00000000"/>
  </w:font>
  <w:font w:name="Helvetica Neue">
    <w:altName w:val="Sylfaen"/>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BF8AD3" w14:textId="77777777" w:rsidR="007357BF" w:rsidRDefault="007357BF">
    <w:pPr>
      <w:pStyle w:val="Pidipagina"/>
      <w:ind w:left="2410" w:hanging="2410"/>
      <w:rPr>
        <w:rFonts w:ascii="New Rail Alphabet Light" w:hAnsi="New Rail Alphabet Light"/>
        <w:sz w:val="16"/>
        <w:szCs w:val="16"/>
      </w:rPr>
    </w:pPr>
  </w:p>
  <w:p w14:paraId="7A3D9551" w14:textId="456FDE55" w:rsidR="009377ED" w:rsidRDefault="009377ED" w:rsidP="009377ED">
    <w:pPr>
      <w:pStyle w:val="Pidipagina"/>
      <w:ind w:left="2410" w:hanging="2410"/>
      <w:rPr>
        <w:rFonts w:ascii="New Rail Alphabet Light" w:eastAsia="New Rail Alphabet Light" w:hAnsi="New Rail Alphabet Light" w:cs="New Rail Alphabet Light"/>
        <w:sz w:val="16"/>
        <w:szCs w:val="16"/>
      </w:rPr>
    </w:pPr>
    <w:r>
      <w:rPr>
        <w:rFonts w:ascii="New Rail Alphabet Light" w:hAnsi="New Rail Alphabet Light"/>
        <w:sz w:val="16"/>
        <w:szCs w:val="16"/>
      </w:rPr>
      <w:fldChar w:fldCharType="begin"/>
    </w:r>
    <w:r>
      <w:rPr>
        <w:rFonts w:ascii="New Rail Alphabet Light" w:hAnsi="New Rail Alphabet Light"/>
        <w:sz w:val="16"/>
        <w:szCs w:val="16"/>
      </w:rPr>
      <w:instrText xml:space="preserve"> DATE \@ "dd/MM/yy" </w:instrText>
    </w:r>
    <w:r>
      <w:rPr>
        <w:rFonts w:ascii="New Rail Alphabet Light" w:hAnsi="New Rail Alphabet Light"/>
        <w:sz w:val="16"/>
        <w:szCs w:val="16"/>
      </w:rPr>
      <w:fldChar w:fldCharType="separate"/>
    </w:r>
    <w:r w:rsidR="004D333C">
      <w:rPr>
        <w:rFonts w:ascii="New Rail Alphabet Light" w:hAnsi="New Rail Alphabet Light"/>
        <w:noProof/>
        <w:sz w:val="16"/>
        <w:szCs w:val="16"/>
      </w:rPr>
      <w:t>30/03/23</w:t>
    </w:r>
    <w:r>
      <w:rPr>
        <w:rFonts w:ascii="New Rail Alphabet Light" w:eastAsia="New Rail Alphabet Light" w:hAnsi="New Rail Alphabet Light" w:cs="New Rail Alphabet Light"/>
        <w:sz w:val="16"/>
        <w:szCs w:val="16"/>
      </w:rPr>
      <w:fldChar w:fldCharType="end"/>
    </w:r>
  </w:p>
  <w:p w14:paraId="27964E5F" w14:textId="48930521" w:rsidR="009377ED" w:rsidRDefault="00295CFE" w:rsidP="009377ED">
    <w:pPr>
      <w:pStyle w:val="Pidipagina"/>
      <w:ind w:left="2410" w:hanging="2410"/>
      <w:rPr>
        <w:rFonts w:ascii="New Rail Alphabet Light" w:eastAsia="New Rail Alphabet Light" w:hAnsi="New Rail Alphabet Light" w:cs="New Rail Alphabet Light"/>
        <w:sz w:val="16"/>
        <w:szCs w:val="16"/>
      </w:rPr>
    </w:pPr>
    <w:r>
      <w:rPr>
        <w:rFonts w:ascii="New Rail Alphabet Light" w:eastAsia="New Rail Alphabet Light" w:hAnsi="New Rail Alphabet Light" w:cs="New Rail Alphabet Light"/>
        <w:sz w:val="16"/>
        <w:szCs w:val="16"/>
      </w:rPr>
      <w:t xml:space="preserve"> </w:t>
    </w:r>
  </w:p>
  <w:p w14:paraId="4C49556C" w14:textId="0A376F07" w:rsidR="009377ED" w:rsidRDefault="00295CFE" w:rsidP="009377ED">
    <w:pPr>
      <w:pStyle w:val="Pidipagina"/>
      <w:ind w:left="2410" w:hanging="2410"/>
      <w:rPr>
        <w:rFonts w:ascii="New Rail Alphabet Light" w:eastAsia="New Rail Alphabet Light" w:hAnsi="New Rail Alphabet Light" w:cs="New Rail Alphabet Light"/>
        <w:sz w:val="16"/>
        <w:szCs w:val="16"/>
      </w:rPr>
    </w:pPr>
    <w:r>
      <w:rPr>
        <w:rFonts w:ascii="New Rail Alphabet Light" w:eastAsia="New Rail Alphabet Light" w:hAnsi="New Rail Alphabet Light" w:cs="New Rail Alphabet Light"/>
        <w:sz w:val="16"/>
        <w:szCs w:val="16"/>
      </w:rPr>
      <w:t xml:space="preserve">                                                                     </w:t>
    </w:r>
    <w:r w:rsidR="00A33BA0" w:rsidRPr="00A33BA0">
      <w:rPr>
        <w:rFonts w:ascii="New Rail Alphabet Light" w:eastAsia="New Rail Alphabet Light" w:hAnsi="New Rail Alphabet Light" w:cs="New Rail Alphabet Light"/>
        <w:noProof/>
        <w:sz w:val="16"/>
        <w:szCs w:val="16"/>
      </w:rPr>
      <w:drawing>
        <wp:inline distT="0" distB="0" distL="0" distR="0" wp14:anchorId="0BAB0948" wp14:editId="58732772">
          <wp:extent cx="2993457" cy="6985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srcRect r="37479"/>
                  <a:stretch/>
                </pic:blipFill>
                <pic:spPr bwMode="auto">
                  <a:xfrm>
                    <a:off x="0" y="0"/>
                    <a:ext cx="2993457" cy="698500"/>
                  </a:xfrm>
                  <a:prstGeom prst="rect">
                    <a:avLst/>
                  </a:prstGeom>
                  <a:ln>
                    <a:noFill/>
                  </a:ln>
                  <a:extLst>
                    <a:ext uri="{53640926-AAD7-44D8-BBD7-CCE9431645EC}">
                      <a14:shadowObscured xmlns:a14="http://schemas.microsoft.com/office/drawing/2010/main"/>
                    </a:ext>
                  </a:extLst>
                </pic:spPr>
              </pic:pic>
            </a:graphicData>
          </a:graphic>
        </wp:inline>
      </w:drawing>
    </w:r>
  </w:p>
  <w:p w14:paraId="345EF1F1" w14:textId="77777777" w:rsidR="007357BF" w:rsidRDefault="009377ED" w:rsidP="009377ED">
    <w:pPr>
      <w:pStyle w:val="Pidipagina"/>
      <w:ind w:left="2410" w:hanging="2410"/>
      <w:rPr>
        <w:rFonts w:ascii="New Rail Alphabet Light" w:eastAsia="New Rail Alphabet Light" w:hAnsi="New Rail Alphabet Light" w:cs="New Rail Alphabet Light"/>
        <w:sz w:val="16"/>
        <w:szCs w:val="16"/>
      </w:rPr>
    </w:pPr>
    <w:r>
      <w:rPr>
        <w:rFonts w:ascii="New Rail Alphabet Light" w:hAnsi="New Rail Alphabet Light"/>
        <w:sz w:val="16"/>
        <w:szCs w:val="16"/>
      </w:rPr>
      <w:t xml:space="preserve">p </w:t>
    </w:r>
    <w:r>
      <w:rPr>
        <w:rFonts w:ascii="New Rail Alphabet Light" w:eastAsia="New Rail Alphabet Light" w:hAnsi="New Rail Alphabet Light" w:cs="New Rail Alphabet Light"/>
        <w:sz w:val="16"/>
        <w:szCs w:val="16"/>
      </w:rPr>
      <w:fldChar w:fldCharType="begin"/>
    </w:r>
    <w:r>
      <w:rPr>
        <w:rFonts w:ascii="New Rail Alphabet Light" w:eastAsia="New Rail Alphabet Light" w:hAnsi="New Rail Alphabet Light" w:cs="New Rail Alphabet Light"/>
        <w:sz w:val="16"/>
        <w:szCs w:val="16"/>
      </w:rPr>
      <w:instrText xml:space="preserve"> PAGE </w:instrText>
    </w:r>
    <w:r>
      <w:rPr>
        <w:rFonts w:ascii="New Rail Alphabet Light" w:eastAsia="New Rail Alphabet Light" w:hAnsi="New Rail Alphabet Light" w:cs="New Rail Alphabet Light"/>
        <w:sz w:val="16"/>
        <w:szCs w:val="16"/>
      </w:rPr>
      <w:fldChar w:fldCharType="separate"/>
    </w:r>
    <w:r w:rsidR="004D333C">
      <w:rPr>
        <w:rFonts w:ascii="New Rail Alphabet Light" w:eastAsia="New Rail Alphabet Light" w:hAnsi="New Rail Alphabet Light" w:cs="New Rail Alphabet Light"/>
        <w:noProof/>
        <w:sz w:val="16"/>
        <w:szCs w:val="16"/>
      </w:rPr>
      <w:t>1</w:t>
    </w:r>
    <w:r>
      <w:rPr>
        <w:rFonts w:ascii="New Rail Alphabet Light" w:eastAsia="New Rail Alphabet Light" w:hAnsi="New Rail Alphabet Light" w:cs="New Rail Alphabet Light"/>
        <w:sz w:val="16"/>
        <w:szCs w:val="16"/>
      </w:rPr>
      <w:fldChar w:fldCharType="end"/>
    </w:r>
    <w:r>
      <w:rPr>
        <w:rFonts w:ascii="New Rail Alphabet Light" w:hAnsi="New Rail Alphabet Light"/>
        <w:sz w:val="16"/>
        <w:szCs w:val="16"/>
      </w:rPr>
      <w:t xml:space="preserve"> </w:t>
    </w:r>
  </w:p>
  <w:p w14:paraId="39747EFF" w14:textId="77777777" w:rsidR="007357BF" w:rsidRDefault="009377ED">
    <w:pPr>
      <w:pStyle w:val="Pidipagina"/>
      <w:spacing w:line="40" w:lineRule="atLeast"/>
    </w:pPr>
    <w:r>
      <w:rPr>
        <w:rFonts w:ascii="New Rail Alphabet Light" w:eastAsia="New Rail Alphabet Light" w:hAnsi="New Rail Alphabet Light" w:cs="New Rail Alphabet Light"/>
        <w:sz w:val="16"/>
        <w:szCs w:val="16"/>
      </w:rPr>
      <w:tab/>
    </w:r>
    <w:r>
      <w:rPr>
        <w:rFonts w:ascii="New Rail Alphabet Light" w:eastAsia="New Rail Alphabet Light" w:hAnsi="New Rail Alphabet Light" w:cs="New Rail Alphabet Light"/>
        <w:sz w:val="16"/>
        <w:szCs w:val="16"/>
      </w:rPr>
      <w:tab/>
    </w:r>
    <w:r>
      <w:rPr>
        <w:rFonts w:ascii="New Rail Alphabet Light" w:eastAsia="New Rail Alphabet Light" w:hAnsi="New Rail Alphabet Light" w:cs="New Rail Alphabet Light"/>
        <w:sz w:val="16"/>
        <w:szCs w:val="16"/>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3E2EB8" w14:textId="77777777" w:rsidR="00CA2F05" w:rsidRDefault="00CA2F05">
      <w:r>
        <w:separator/>
      </w:r>
    </w:p>
  </w:footnote>
  <w:footnote w:type="continuationSeparator" w:id="0">
    <w:p w14:paraId="7E56EDEC" w14:textId="77777777" w:rsidR="00CA2F05" w:rsidRDefault="00CA2F0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F9AFB4" w14:textId="61254A85" w:rsidR="007357BF" w:rsidRDefault="009377ED">
    <w:pPr>
      <w:pStyle w:val="Intestazione"/>
    </w:pPr>
    <w:r>
      <w:rPr>
        <w:noProof/>
      </w:rPr>
      <w:drawing>
        <wp:inline distT="0" distB="0" distL="0" distR="0" wp14:anchorId="22A92452" wp14:editId="6EA8BFCF">
          <wp:extent cx="1755121" cy="348578"/>
          <wp:effectExtent l="0" t="0" r="0" b="0"/>
          <wp:docPr id="1073741825" name="officeArt object" descr="logo_no margini-13.jpg"/>
          <wp:cNvGraphicFramePr/>
          <a:graphic xmlns:a="http://schemas.openxmlformats.org/drawingml/2006/main">
            <a:graphicData uri="http://schemas.openxmlformats.org/drawingml/2006/picture">
              <pic:pic xmlns:pic="http://schemas.openxmlformats.org/drawingml/2006/picture">
                <pic:nvPicPr>
                  <pic:cNvPr id="1073741825" name="logo_no margini-13.jpg" descr="logo_no margini-13.jpg"/>
                  <pic:cNvPicPr>
                    <a:picLocks noChangeAspect="1"/>
                  </pic:cNvPicPr>
                </pic:nvPicPr>
                <pic:blipFill>
                  <a:blip r:embed="rId1"/>
                  <a:stretch>
                    <a:fillRect/>
                  </a:stretch>
                </pic:blipFill>
                <pic:spPr>
                  <a:xfrm>
                    <a:off x="0" y="0"/>
                    <a:ext cx="1755121" cy="348578"/>
                  </a:xfrm>
                  <a:prstGeom prst="rect">
                    <a:avLst/>
                  </a:prstGeom>
                  <a:ln w="12700" cap="flat">
                    <a:noFill/>
                    <a:miter lim="400000"/>
                  </a:ln>
                  <a:effectLst/>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autoHyphenation/>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57BF"/>
    <w:rsid w:val="000C7DDA"/>
    <w:rsid w:val="000D31F3"/>
    <w:rsid w:val="000D39AA"/>
    <w:rsid w:val="00152F36"/>
    <w:rsid w:val="00230A5E"/>
    <w:rsid w:val="00295CFE"/>
    <w:rsid w:val="002F296F"/>
    <w:rsid w:val="00452C74"/>
    <w:rsid w:val="004D333C"/>
    <w:rsid w:val="00503869"/>
    <w:rsid w:val="00566BA3"/>
    <w:rsid w:val="005E75C6"/>
    <w:rsid w:val="006A1509"/>
    <w:rsid w:val="007357BF"/>
    <w:rsid w:val="0075616B"/>
    <w:rsid w:val="00756FC5"/>
    <w:rsid w:val="007A1C2A"/>
    <w:rsid w:val="009377ED"/>
    <w:rsid w:val="009C24FC"/>
    <w:rsid w:val="00A33BA0"/>
    <w:rsid w:val="00CA2F05"/>
    <w:rsid w:val="00E646FA"/>
    <w:rsid w:val="00EA61D0"/>
    <w:rsid w:val="00F2759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A9C5DF"/>
  <w15:docId w15:val="{2018ACB5-66E9-426A-8BB9-B688BB501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Pr>
      <w:rFonts w:ascii="Cambria" w:eastAsia="Cambria" w:hAnsi="Cambria" w:cs="Cambria"/>
      <w:color w:val="000000"/>
      <w:sz w:val="24"/>
      <w:szCs w:val="24"/>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Intestazione">
    <w:name w:val="header"/>
    <w:pPr>
      <w:tabs>
        <w:tab w:val="center" w:pos="4819"/>
        <w:tab w:val="right" w:pos="9638"/>
      </w:tabs>
    </w:pPr>
    <w:rPr>
      <w:rFonts w:ascii="Cambria" w:eastAsia="Cambria" w:hAnsi="Cambria" w:cs="Cambria"/>
      <w:color w:val="000000"/>
      <w:sz w:val="24"/>
      <w:szCs w:val="24"/>
      <w:u w:color="000000"/>
    </w:rPr>
  </w:style>
  <w:style w:type="paragraph" w:styleId="Pidipagina">
    <w:name w:val="footer"/>
    <w:pPr>
      <w:tabs>
        <w:tab w:val="center" w:pos="4819"/>
        <w:tab w:val="right" w:pos="9638"/>
      </w:tabs>
    </w:pPr>
    <w:rPr>
      <w:rFonts w:ascii="Cambria" w:eastAsia="Cambria" w:hAnsi="Cambria" w:cs="Cambria"/>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279756">
      <w:bodyDiv w:val="1"/>
      <w:marLeft w:val="0"/>
      <w:marRight w:val="0"/>
      <w:marTop w:val="0"/>
      <w:marBottom w:val="0"/>
      <w:divBdr>
        <w:top w:val="none" w:sz="0" w:space="0" w:color="auto"/>
        <w:left w:val="none" w:sz="0" w:space="0" w:color="auto"/>
        <w:bottom w:val="none" w:sz="0" w:space="0" w:color="auto"/>
        <w:right w:val="none" w:sz="0" w:space="0" w:color="auto"/>
      </w:divBdr>
    </w:div>
    <w:div w:id="91851486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Tema di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Tema di Office">
      <a:majorFont>
        <a:latin typeface="Helvetica Neue"/>
        <a:ea typeface="Helvetica Neue"/>
        <a:cs typeface="Helvetica Neue"/>
      </a:majorFont>
      <a:minorFont>
        <a:latin typeface="Helvetica Neue"/>
        <a:ea typeface="Helvetica Neue"/>
        <a:cs typeface="Helvetica Neue"/>
      </a:minorFont>
    </a:fontScheme>
    <a:fmtScheme name="Tema di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2</Pages>
  <Words>537</Words>
  <Characters>3067</Characters>
  <Application>Microsoft Macintosh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Valeria Villa</dc:creator>
  <cp:lastModifiedBy>Utente di Microsoft Office</cp:lastModifiedBy>
  <cp:revision>15</cp:revision>
  <cp:lastPrinted>2023-03-30T10:07:00Z</cp:lastPrinted>
  <dcterms:created xsi:type="dcterms:W3CDTF">2019-10-01T13:39:00Z</dcterms:created>
  <dcterms:modified xsi:type="dcterms:W3CDTF">2023-03-30T10:08:00Z</dcterms:modified>
</cp:coreProperties>
</file>